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napToGrid w:val="0"/>
        <w:jc w:val="center"/>
        <w:rPr>
          <w:rFonts w:hint="eastAsia" w:ascii="MingLiU_HKSCS" w:hAnsi="MingLiU_HKSCS" w:eastAsia="MingLiU_HKSCS" w:cs="MingLiU_HKSCS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§3.2　习题课</w:t>
      </w:r>
    </w:p>
    <w:p>
      <w:pPr>
        <w:pStyle w:val="2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5" o:spt="75" type="#_x0000_t75" style="height:7.95pt;width:2.3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</w:rPr>
        <w:t>课时目标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6" o:spt="75" type="#_x0000_t75" style="height:7.95pt;width:2.3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进一步理解古典概型的概念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学会判断古典概型．并会运用古典概型解决有关的生活实际问题．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人教A版\\《课时作业与单元检测》Word版文档\\双基演练.TIF"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7" o:spt="75" type="#_x0000_t75" style="height:24.3pt;width:237.95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＝{1,2,3,4,5}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＝{0,1,2,3,4}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的坐标为(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)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在直线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＝6上方的概率为(　　)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f(8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25)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 xml:space="preserve"> B.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f(7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25)</w:instrText>
      </w:r>
      <w:r>
        <w:rPr>
          <w:rFonts w:hAnsi="宋体" w:cs="宋体"/>
        </w:rPr>
        <w:fldChar w:fldCharType="end"/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C.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>D.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f(6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25)</w:instrText>
      </w:r>
      <w:r>
        <w:rPr>
          <w:rFonts w:hAnsi="宋体" w:cs="宋体"/>
        </w:rPr>
        <w:fldChar w:fldCharType="end"/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2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下列试验中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是古典概型的是(　　)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放飞一只信鸽观察它是否能够飞回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B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从奇数中抽取小于10的正奇数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C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抛掷一枚骰子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出现1点或2点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D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某人开车路过十字路口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恰遇红灯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3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袋中有2个白球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2个黑球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从中任意摸出2个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则至少摸出1个黑球的概率是(　　)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B.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6)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C.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6)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 xml:space="preserve"> D.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hAnsi="宋体" w:cs="宋体"/>
        </w:rPr>
        <w:fldChar w:fldCharType="end"/>
      </w:r>
    </w:p>
    <w:p>
      <w:pPr>
        <w:pStyle w:val="2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4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有一对酷爱运动的年轻夫妇给他们12个月大的婴儿拼排3块分别写有“20”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“08”和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北京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的字块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如果婴儿能够排成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2008北京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或者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北京2008</w:t>
      </w:r>
      <w:r>
        <w:rPr>
          <w:rFonts w:hAnsi="宋体" w:cs="Times New Roman"/>
        </w:rPr>
        <w:t>”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则他们就给婴儿奖励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假设婴儿能将字块横着正排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那么这个婴儿能得到奖励的概率是(　　)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6)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      </w:t>
      </w:r>
      <w:r>
        <w:rPr>
          <w:rFonts w:ascii="Times New Roman" w:hAnsi="Times New Roman" w:cs="Times New Roman"/>
        </w:rPr>
        <w:t>B.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hAnsi="宋体" w:cs="宋体"/>
        </w:rPr>
        <w:fldChar w:fldCharType="end"/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C.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      </w:t>
      </w:r>
      <w:r>
        <w:rPr>
          <w:rFonts w:ascii="Times New Roman" w:hAnsi="Times New Roman" w:cs="Times New Roman"/>
        </w:rPr>
        <w:t>D.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hAnsi="宋体" w:cs="宋体"/>
        </w:rPr>
        <w:fldChar w:fldCharType="end"/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5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下列试验中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是古典概型的有(　　)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种下一粒种子观察它是否发芽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B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连续抛一枚骰子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直到上面出现6点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C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抛一枚硬币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观察其出现正面或反面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D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某人射击中靶或不中靶</w:t>
      </w:r>
    </w:p>
    <w:p>
      <w:pPr>
        <w:pStyle w:val="2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6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从长度分别为2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3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4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5的四条线段中任意取出三条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则以这三条线段为边可以构成三角形的概率是________．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人教A版\\《课时作业与单元检测》Word版文档\\作业设计.TIF"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8" o:spt="75" type="#_x0000_t75" style="height:28.5pt;width:237.95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黑体" w:cs="Times New Roman"/>
        </w:rPr>
        <w:t>一</w:t>
      </w:r>
      <w:r>
        <w:rPr>
          <w:rFonts w:hint="eastAsia" w:ascii="MingLiU_HKSCS" w:hAnsi="MingLiU_HKSCS" w:eastAsia="黑体" w:cs="MingLiU_HKSCS"/>
        </w:rPr>
        <w:t>、</w:t>
      </w:r>
      <w:r>
        <w:rPr>
          <w:rFonts w:ascii="Times New Roman" w:hAnsi="Times New Roman" w:eastAsia="黑体" w:cs="Times New Roman"/>
        </w:rPr>
        <w:t>选择题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用1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2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3组成无重复数字的三位数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这些数能被2整除的概率是(　　)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        </w:t>
      </w:r>
      <w:r>
        <w:rPr>
          <w:rFonts w:ascii="Times New Roman" w:hAnsi="Times New Roman" w:cs="Times New Roman"/>
        </w:rPr>
        <w:t>B.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hAnsi="宋体" w:cs="宋体"/>
        </w:rPr>
        <w:fldChar w:fldCharType="end"/>
      </w:r>
    </w:p>
    <w:p>
      <w:pPr>
        <w:pStyle w:val="2"/>
        <w:snapToGrid w:val="0"/>
        <w:ind w:firstLine="420" w:firstLineChars="200"/>
        <w:rPr>
          <w:rFonts w:hint="eastAsia" w:ascii="MingLiU_HKSCS" w:hAnsi="MingLiU_HKSCS" w:cs="MingLiU_HKSCS"/>
        </w:rPr>
      </w:pPr>
      <w:r>
        <w:rPr>
          <w:rFonts w:ascii="Times New Roman" w:hAnsi="Times New Roman" w:cs="Times New Roman"/>
        </w:rPr>
        <w:t>C.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        </w:t>
      </w:r>
      <w:r>
        <w:rPr>
          <w:rFonts w:ascii="Times New Roman" w:hAnsi="Times New Roman" w:cs="Times New Roman"/>
        </w:rPr>
        <w:t>D.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hAnsi="宋体" w:cs="宋体"/>
        </w:rPr>
        <w:fldChar w:fldCharType="end"/>
      </w:r>
    </w:p>
    <w:p>
      <w:pPr>
        <w:pStyle w:val="2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2</w:t>
      </w:r>
      <w:r>
        <w:rPr>
          <w:rFonts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某城市有相连接的8个商场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  <w:i/>
        </w:rPr>
        <w:t>D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  <w:i/>
        </w:rPr>
        <w:t>E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  <w:i/>
        </w:rPr>
        <w:t>F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  <w:i/>
        </w:rPr>
        <w:t>G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/>
        </w:rPr>
        <w:t>和市中心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排成如图所示的格局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其中每个小方格为正方形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某人从网格中随机地选择一条最短路径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欲从商场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前往</w:t>
      </w:r>
      <w:r>
        <w:rPr>
          <w:rFonts w:ascii="Times New Roman" w:hAnsi="Times New Roman" w:cs="Times New Roman"/>
          <w:i/>
        </w:rPr>
        <w:t>H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则他经过市中心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的概率为(　　)</w:t>
      </w:r>
    </w:p>
    <w:p>
      <w:pPr>
        <w:pStyle w:val="2"/>
        <w:snapToGrid w:val="0"/>
        <w:ind w:firstLine="420" w:firstLineChars="200"/>
        <w:jc w:val="center"/>
        <w:rPr>
          <w:rFonts w:hint="eastAsia" w:ascii="MingLiU_HKSCS" w:hAnsi="MingLiU_HKSCS" w:cs="MingLiU_HKSCS"/>
        </w:rPr>
      </w:pPr>
    </w:p>
    <w:p>
      <w:pPr>
        <w:pStyle w:val="2"/>
        <w:snapToGrid w:val="0"/>
        <w:ind w:firstLine="420" w:firstLineChars="200"/>
        <w:jc w:val="center"/>
        <w:rPr>
          <w:rFonts w:ascii="MingLiU_HKSCS" w:hAnsi="MingLiU_HKSCS" w:eastAsia="MingLiU_HKSCS" w:cs="MingLiU_HKSCS"/>
        </w:rPr>
      </w:pPr>
      <w:r>
        <w:rPr>
          <w:rFonts w:ascii="MingLiU_HKSCS" w:hAnsi="MingLiU_HKSCS" w:eastAsia="MingLiU_HKSCS" w:cs="MingLiU_HKSCS"/>
        </w:rPr>
        <w:fldChar w:fldCharType="begin"/>
      </w:r>
      <w:r>
        <w:rPr>
          <w:rFonts w:ascii="MingLiU_HKSCS" w:hAnsi="MingLiU_HKSCS" w:eastAsia="MingLiU_HKSCS" w:cs="MingLiU_HKSCS"/>
        </w:rPr>
        <w:instrText xml:space="preserve"> INCLUDEPICTURE "E:\\常</w:instrText>
      </w:r>
      <w:r>
        <w:rPr>
          <w:rFonts w:hint="eastAsia" w:ascii="MingLiU_HKSCS" w:hAnsi="MingLiU_HKSCS" w:eastAsia="MingLiU_HKSCS" w:cs="MingLiU_HKSCS"/>
        </w:rPr>
        <w:instrText xml:space="preserve">贝</w:instrText>
      </w:r>
      <w:r>
        <w:rPr>
          <w:rFonts w:ascii="MingLiU_HKSCS" w:hAnsi="MingLiU_HKSCS" w:eastAsia="MingLiU_HKSCS" w:cs="MingLiU_HKSCS"/>
        </w:rPr>
        <w:instrText xml:space="preserve">  2015\\ppt\\同步\\</w:instrText>
      </w:r>
      <w:r>
        <w:rPr>
          <w:rFonts w:hint="eastAsia" w:ascii="MingLiU_HKSCS" w:hAnsi="MingLiU_HKSCS" w:eastAsia="MingLiU_HKSCS" w:cs="MingLiU_HKSCS"/>
        </w:rPr>
        <w:instrText xml:space="preserve">数学</w:instrText>
      </w:r>
      <w:r>
        <w:rPr>
          <w:rFonts w:ascii="MingLiU_HKSCS" w:hAnsi="MingLiU_HKSCS" w:eastAsia="MingLiU_HKSCS" w:cs="MingLiU_HKSCS"/>
        </w:rPr>
        <w:instrText xml:space="preserve">\\</w:instrText>
      </w:r>
      <w:r>
        <w:rPr>
          <w:rFonts w:hint="eastAsia" w:ascii="MingLiU_HKSCS" w:hAnsi="MingLiU_HKSCS" w:eastAsia="MingLiU_HKSCS" w:cs="MingLiU_HKSCS"/>
        </w:rPr>
        <w:instrText xml:space="preserve">创新</w:instrText>
      </w:r>
      <w:r>
        <w:rPr>
          <w:rFonts w:ascii="MingLiU_HKSCS" w:hAnsi="MingLiU_HKSCS" w:eastAsia="MingLiU_HKSCS" w:cs="MingLiU_HKSCS"/>
        </w:rPr>
        <w:instrText xml:space="preserve">  人教A版\\《</w:instrText>
      </w:r>
      <w:r>
        <w:rPr>
          <w:rFonts w:hint="eastAsia" w:ascii="MingLiU_HKSCS" w:hAnsi="MingLiU_HKSCS" w:eastAsia="MingLiU_HKSCS" w:cs="MingLiU_HKSCS"/>
        </w:rPr>
        <w:instrText xml:space="preserve">课时作业与单元检测》</w:instrText>
      </w:r>
      <w:r>
        <w:rPr>
          <w:rFonts w:ascii="MingLiU_HKSCS" w:hAnsi="MingLiU_HKSCS" w:eastAsia="MingLiU_HKSCS" w:cs="MingLiU_HKSCS"/>
        </w:rPr>
        <w:instrText xml:space="preserve">Word版文</w:instrText>
      </w:r>
      <w:r>
        <w:rPr>
          <w:rFonts w:hint="eastAsia" w:ascii="MingLiU_HKSCS" w:hAnsi="MingLiU_HKSCS" w:eastAsia="MingLiU_HKSCS" w:cs="MingLiU_HKSCS"/>
        </w:rPr>
        <w:instrText xml:space="preserve">档</w:instrText>
      </w:r>
      <w:r>
        <w:rPr>
          <w:rFonts w:ascii="MingLiU_HKSCS" w:hAnsi="MingLiU_HKSCS" w:eastAsia="MingLiU_HKSCS" w:cs="MingLiU_HKSCS"/>
        </w:rPr>
        <w:instrText xml:space="preserve">\\SX189.TIF" \* MERGEFORMAT </w:instrText>
      </w:r>
      <w:r>
        <w:rPr>
          <w:rFonts w:ascii="MingLiU_HKSCS" w:hAnsi="MingLiU_HKSCS" w:eastAsia="MingLiU_HKSCS" w:cs="MingLiU_HKSCS"/>
        </w:rPr>
        <w:fldChar w:fldCharType="separate"/>
      </w:r>
      <w:r>
        <w:rPr>
          <w:rFonts w:ascii="MingLiU_HKSCS" w:hAnsi="MingLiU_HKSCS" w:eastAsia="MingLiU_HKSCS" w:cs="MingLiU_HKSCS"/>
        </w:rPr>
        <w:pict>
          <v:shape id="_x0000_i1029" o:spt="75" type="#_x0000_t75" style="height:70.6pt;width:75.25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MingLiU_HKSCS" w:hAnsi="MingLiU_HKSCS" w:eastAsia="MingLiU_HKSCS" w:cs="MingLiU_HKSCS"/>
        </w:rPr>
        <w:fldChar w:fldCharType="end"/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>B.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>C.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>D.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hAnsi="宋体" w:cs="宋体"/>
        </w:rPr>
        <w:fldChar w:fldCharType="end"/>
      </w:r>
    </w:p>
    <w:p>
      <w:pPr>
        <w:pStyle w:val="2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3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袋中有红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黄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绿色球各一个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每次任取一个有放回的抽取三次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球的颜色全相同的概率是(　　)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27)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B.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9)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>C.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9)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>D.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27)</w:instrText>
      </w:r>
      <w:r>
        <w:rPr>
          <w:rFonts w:hAnsi="宋体" w:cs="宋体"/>
        </w:rPr>
        <w:fldChar w:fldCharType="end"/>
      </w:r>
    </w:p>
    <w:p>
      <w:pPr>
        <w:pStyle w:val="2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4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某汽车站每天均有3辆开往省城的分为上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中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下等级的客车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某天某人准备在该汽车站乘车前往省城办事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但他不知道客车的发车情况．为了尽可能乘上上等车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他采用如下策略：先放过第一辆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如果第二辆比第一辆好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则上第二辆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否则上第三辆．那么他乘上上等车的概率是(　　)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 xml:space="preserve"> B.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C.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>D.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hAnsi="宋体" w:cs="宋体"/>
        </w:rPr>
        <w:fldChar w:fldCharType="end"/>
      </w:r>
    </w:p>
    <w:p>
      <w:pPr>
        <w:pStyle w:val="2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5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2010年世博会在中国举行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建馆工程有6家企业参与竞标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其中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企业来自陕西省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两家企业来自天津市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  <w:i/>
        </w:rPr>
        <w:t>D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  <w:i/>
        </w:rPr>
        <w:t>E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三家企业来自北京市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现有一个工程需要两家企业联合建设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假设每家企业中标的概率相同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则在中标企业中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至少有1家来自北京市的概率是(　　)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>B.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hAnsi="宋体" w:cs="宋体"/>
        </w:rPr>
        <w:fldChar w:fldCharType="end"/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C.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>D.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hAnsi="宋体" w:cs="宋体"/>
        </w:rPr>
        <w:fldChar w:fldCharType="end"/>
      </w:r>
    </w:p>
    <w:p>
      <w:pPr>
        <w:pStyle w:val="2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6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在一个袋子中装有分别标注数字1,2,3,4,5的五个小球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这些小球除标注的数字外完全相同．现从中随机取出2个小球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则取出的小球标注的数字之和为3或6的概率是(　　)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12)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>B.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10)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>C.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 xml:space="preserve"> D.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10)</w:instrText>
      </w:r>
      <w:r>
        <w:rPr>
          <w:rFonts w:hAnsi="宋体" w:cs="宋体"/>
        </w:rPr>
        <w:fldChar w:fldCharType="end"/>
      </w:r>
    </w:p>
    <w:tbl>
      <w:tblPr>
        <w:tblStyle w:val="6"/>
        <w:tblW w:w="86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0"/>
        <w:gridCol w:w="1231"/>
        <w:gridCol w:w="1231"/>
        <w:gridCol w:w="1231"/>
        <w:gridCol w:w="1231"/>
        <w:gridCol w:w="1231"/>
        <w:gridCol w:w="1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eastAsia="黑体" w:cs="Times New Roman"/>
              </w:rPr>
              <w:t>题　号</w:t>
            </w: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黑体" w:cs="Times New Roman"/>
              </w:rPr>
              <w:t>答　案</w:t>
            </w: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MingLiU_HKSCS" w:hAnsi="MingLiU_HKSCS" w:eastAsia="MingLiU_HKSCS" w:cs="MingLiU_HKSCS"/>
              </w:rPr>
            </w:pPr>
          </w:p>
        </w:tc>
      </w:tr>
    </w:tbl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黑体" w:cs="Times New Roman"/>
        </w:rPr>
        <w:t>二</w:t>
      </w:r>
      <w:r>
        <w:rPr>
          <w:rFonts w:hint="eastAsia" w:ascii="MingLiU_HKSCS" w:hAnsi="MingLiU_HKSCS" w:eastAsia="黑体" w:cs="MingLiU_HKSCS"/>
        </w:rPr>
        <w:t>、</w:t>
      </w:r>
      <w:r>
        <w:rPr>
          <w:rFonts w:ascii="Times New Roman" w:hAnsi="Times New Roman" w:eastAsia="黑体" w:cs="Times New Roman"/>
        </w:rPr>
        <w:t>填空题</w:t>
      </w:r>
    </w:p>
    <w:p>
      <w:pPr>
        <w:pStyle w:val="2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7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在一次教师联欢会上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到会的女教师比男教师多12人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从这些教师中随机挑选一人表演节目．若选到男教师的概率为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f(9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20)</w:instrText>
      </w:r>
      <w:r>
        <w:rPr>
          <w:rFonts w:hAnsi="宋体" w:cs="宋体"/>
        </w:rPr>
        <w:fldChar w:fldCharType="end"/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则参加联欢会的教师共有________人．</w:t>
      </w:r>
    </w:p>
    <w:p>
      <w:pPr>
        <w:pStyle w:val="2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8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在集合{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＝1,2,3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hAnsi="宋体" w:cs="Times New Roman"/>
        </w:rPr>
        <w:t>…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10}中任取一个元素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所取元素恰好满足log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为整数的概率是________．</w:t>
      </w:r>
    </w:p>
    <w:p>
      <w:pPr>
        <w:pStyle w:val="2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9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现有5根竹竿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它们的长度(单位：m)分别为2.5,2.6,2.7,2.8,2.9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若从中一次随机抽取2根竹竿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则它们的长度恰好相差0.3 m的概率为________．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黑体" w:cs="Times New Roman"/>
        </w:rPr>
        <w:t>三</w:t>
      </w:r>
      <w:r>
        <w:rPr>
          <w:rFonts w:hint="eastAsia" w:ascii="MingLiU_HKSCS" w:hAnsi="MingLiU_HKSCS" w:eastAsia="黑体" w:cs="MingLiU_HKSCS"/>
        </w:rPr>
        <w:t>、</w:t>
      </w:r>
      <w:r>
        <w:rPr>
          <w:rFonts w:ascii="Times New Roman" w:hAnsi="Times New Roman" w:eastAsia="黑体" w:cs="Times New Roman"/>
        </w:rPr>
        <w:t>解答题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10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把一个骰子抛1次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设正面出现的点数为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.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(1)求出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的可能取值情况(即全体基本事件)；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(2)下列事件由哪些基本事件组成(用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的取值回答)?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hint="eastAsia" w:hAnsi="宋体" w:cs="宋体"/>
        </w:rPr>
        <w:t>①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的取值是2的倍数(记为事件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)．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hint="eastAsia" w:hAnsi="宋体" w:cs="宋体"/>
        </w:rPr>
        <w:t>②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的取值大于3(记为事件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)．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hint="eastAsia" w:hAnsi="宋体" w:cs="宋体"/>
        </w:rPr>
        <w:t>③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的取值不超过2(记为事件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)．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(3)判断上述事件是否为古典概型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并求其概率．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11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某商场举行抽奖活动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从装有编号0,1,2,3四个小球的抽奖箱中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每次取出后放回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连续取两次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取出的两个小球号码相加之和等于5中一等奖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等于4中二等奖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等于3中三等奖．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(1)求中三等奖的概率；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(2)求中奖的概率．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0" o:spt="75" type="#_x0000_t75" style="height:7.95pt;width:2.3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</w:rPr>
        <w:t>能力提升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1" o:spt="75" type="#_x0000_t75" style="height:7.95pt;width:2.3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12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一个袋中装有四个形状大小完全相同的球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球的编号分别为1,2,3,4.从袋中随机抽取一个球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将其编号记为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然后从袋中余下的三个球中再随机抽取一个球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将其编号记为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.求关于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的一元二次方程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＝0有实根的概率．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13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班级联欢时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主持人拟出如下一些节目：跳双人舞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独唱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朗诵等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指定3个男生和2个女生来参与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把5个人分别编号为1,2,3,4,5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其中1,2,3号是男生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4,5号是女生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将每个人的号分别写在5张相同的卡片上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并放入一个箱子中充分混合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每次从中随机地取出一张卡片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取出谁的编号谁就参与表演节目．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(1)为了选出2人来表演双人舞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连续抽取2张卡片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求取出的2人不全是男生的概率；</w:t>
      </w:r>
    </w:p>
    <w:p>
      <w:pPr>
        <w:pStyle w:val="2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(2)为了选出2人分别表演独唱和朗诵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抽取并观察第一张卡片后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又放回箱子中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充分混合后再从中抽取第二张卡片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求：独唱和朗诵由同一个人表演的概率．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人教A版\\《课时作业与单元检测》Word版文档\\反思感悟1.TIF"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2" o:spt="75" type="#_x0000_t75" style="height:33.65pt;width:401.6pt;" filled="f" o:preferrelative="t" stroked="f" coordsize="21600,21600">
            <v:path/>
            <v:fill on="f" focussize="0,0"/>
            <v:stroke on="f" joinstyle="miter"/>
            <v:imagedata r:id="rId16" r:href="rId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  <w:shd w:val="clear" w:color="auto" w:fill="E6E6E6"/>
        </w:rPr>
        <w:t>在建立概率模型时</w:t>
      </w:r>
      <w:r>
        <w:rPr>
          <w:rFonts w:hint="eastAsia" w:ascii="MingLiU_HKSCS" w:hAnsi="MingLiU_HKSCS" w:eastAsia="仿宋_GB2312" w:cs="MingLiU_HKSCS"/>
          <w:shd w:val="clear" w:color="auto" w:fill="E6E6E6"/>
        </w:rPr>
        <w:t>，</w:t>
      </w:r>
      <w:r>
        <w:rPr>
          <w:rFonts w:ascii="Times New Roman" w:hAnsi="Times New Roman" w:eastAsia="仿宋_GB2312" w:cs="Times New Roman"/>
          <w:shd w:val="clear" w:color="auto" w:fill="E6E6E6"/>
        </w:rPr>
        <w:t>把什么看作一个基本事件(即一个试验结果)是人为规定的．因此</w:t>
      </w:r>
      <w:r>
        <w:rPr>
          <w:rFonts w:hint="eastAsia" w:ascii="MingLiU_HKSCS" w:hAnsi="MingLiU_HKSCS" w:eastAsia="仿宋_GB2312" w:cs="MingLiU_HKSCS"/>
          <w:shd w:val="clear" w:color="auto" w:fill="E6E6E6"/>
        </w:rPr>
        <w:t>，</w:t>
      </w:r>
      <w:r>
        <w:rPr>
          <w:rFonts w:ascii="Times New Roman" w:hAnsi="Times New Roman" w:eastAsia="仿宋_GB2312" w:cs="Times New Roman"/>
          <w:shd w:val="clear" w:color="auto" w:fill="E6E6E6"/>
        </w:rPr>
        <w:t>我们必须选择恰当的观察角度</w:t>
      </w:r>
      <w:r>
        <w:rPr>
          <w:rFonts w:hint="eastAsia" w:ascii="MingLiU_HKSCS" w:hAnsi="MingLiU_HKSCS" w:eastAsia="仿宋_GB2312" w:cs="MingLiU_HKSCS"/>
          <w:shd w:val="clear" w:color="auto" w:fill="E6E6E6"/>
        </w:rPr>
        <w:t>，</w:t>
      </w:r>
      <w:r>
        <w:rPr>
          <w:rFonts w:ascii="Times New Roman" w:hAnsi="Times New Roman" w:eastAsia="仿宋_GB2312" w:cs="Times New Roman"/>
          <w:shd w:val="clear" w:color="auto" w:fill="E6E6E6"/>
        </w:rPr>
        <w:t>把问题转化为不同的古典概型(基本事件满足有限性和等可能性)来解决</w:t>
      </w:r>
      <w:r>
        <w:rPr>
          <w:rFonts w:hint="eastAsia" w:ascii="MingLiU_HKSCS" w:hAnsi="MingLiU_HKSCS" w:eastAsia="仿宋_GB2312" w:cs="MingLiU_HKSCS"/>
          <w:shd w:val="clear" w:color="auto" w:fill="E6E6E6"/>
        </w:rPr>
        <w:t>，</w:t>
      </w:r>
      <w:r>
        <w:rPr>
          <w:rFonts w:ascii="Times New Roman" w:hAnsi="Times New Roman" w:eastAsia="仿宋_GB2312" w:cs="Times New Roman"/>
          <w:shd w:val="clear" w:color="auto" w:fill="E6E6E6"/>
        </w:rPr>
        <w:t>而所得到的古典概型的所有可能结果越少</w:t>
      </w:r>
      <w:r>
        <w:rPr>
          <w:rFonts w:hint="eastAsia" w:ascii="MingLiU_HKSCS" w:hAnsi="MingLiU_HKSCS" w:eastAsia="仿宋_GB2312" w:cs="MingLiU_HKSCS"/>
          <w:shd w:val="clear" w:color="auto" w:fill="E6E6E6"/>
        </w:rPr>
        <w:t>，</w:t>
      </w:r>
      <w:r>
        <w:rPr>
          <w:rFonts w:ascii="Times New Roman" w:hAnsi="Times New Roman" w:eastAsia="仿宋_GB2312" w:cs="Times New Roman"/>
          <w:shd w:val="clear" w:color="auto" w:fill="E6E6E6"/>
        </w:rPr>
        <w:t>问题的解决就变得越简单．</w:t>
      </w:r>
    </w:p>
    <w:p>
      <w:pPr>
        <w:pStyle w:val="2"/>
        <w:snapToGrid w:val="0"/>
        <w:rPr>
          <w:rFonts w:hint="eastAsia" w:ascii="Times New Roman" w:hAnsi="Times New Roman" w:cs="Times New Roman"/>
        </w:rPr>
      </w:pPr>
    </w:p>
    <w:p>
      <w:pPr>
        <w:pStyle w:val="2"/>
        <w:snapToGrid w:val="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答案：</w:t>
      </w:r>
    </w:p>
    <w:p>
      <w:pPr>
        <w:pStyle w:val="2"/>
        <w:snapToGrid w:val="0"/>
        <w:ind w:firstLine="643" w:firstLineChars="20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§3.2　习题课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双基演练</w:t>
      </w:r>
    </w:p>
    <w:p>
      <w:pPr>
        <w:pStyle w:val="2"/>
        <w:snapToGrid w:val="0"/>
        <w:ind w:left="420" w:left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eastAsia="MingLiU_HKSCS" w:cs="Times New Roman"/>
        </w:rPr>
        <w:t>[</w:t>
      </w:r>
      <w:r>
        <w:rPr>
          <w:rFonts w:ascii="Times New Roman" w:hAnsi="Times New Roman" w:eastAsia="仿宋_GB2312" w:cs="Times New Roman"/>
        </w:rPr>
        <w:t>点P在直线x＋y＝6上方，即指点P的坐标中的点满足m＋n&gt;6，(m，n)的坐标可以是(3,4)，(4,3)，(4,4)，(5,2)，(5,3)，(5,4)共6种情况，所以点P在直线x＋y＝6上方的概率为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f(6,5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f(6,25)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.]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　</w:t>
      </w:r>
      <w:r>
        <w:rPr>
          <w:rFonts w:ascii="IPAPANNEW" w:hAnsi="IPAPANNEW" w:eastAsia="MingLiU_HKSCS" w:cs="Times New Roman"/>
        </w:rPr>
        <w:t>[</w:t>
      </w:r>
      <w:r>
        <w:rPr>
          <w:rFonts w:ascii="IPAPANNEW" w:hAnsi="IPAPANNEW" w:eastAsia="仿宋_GB2312" w:cs="Times New Roman"/>
        </w:rPr>
        <w:t>由于试验次数为一次，并且出现1点或2点的概率是等可能的，故选</w:t>
      </w:r>
      <w:r>
        <w:rPr>
          <w:rFonts w:ascii="IPAPANNEW" w:hAnsi="IPAPANNEW" w:eastAsia="仿宋_GB2312" w:cs="Times New Roman"/>
          <w:i/>
        </w:rPr>
        <w:t>C</w:t>
      </w:r>
      <w:r>
        <w:rPr>
          <w:rFonts w:ascii="IPAPANNEW" w:hAnsi="IPAPANNEW" w:eastAsia="仿宋_GB2312" w:cs="Times New Roman"/>
        </w:rPr>
        <w:t>.]</w:t>
      </w:r>
    </w:p>
    <w:p>
      <w:pPr>
        <w:pStyle w:val="2"/>
        <w:snapToGrid w:val="0"/>
        <w:ind w:left="420" w:left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eastAsia="MingLiU_HKSCS" w:cs="Times New Roman"/>
        </w:rPr>
        <w:t>[</w:t>
      </w:r>
      <w:r>
        <w:rPr>
          <w:rFonts w:ascii="Times New Roman" w:hAnsi="Times New Roman" w:eastAsia="仿宋_GB2312" w:cs="Times New Roman"/>
        </w:rPr>
        <w:t>该试验中会出现(白1，白2)，(白1，黑1)，(白1，黑2)，(白2，黑1)，(白2，黑2)和(黑1，黑2)共6种等可能的结果，所以属于古典概型．事件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至少摸出1个黑球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所含有的基本事件为(白1，黑1)，(白1，黑2)，(白2，黑1)，(白2，黑2)和(黑1，黑2)共5种，据古典概型概率公式，得事件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至少摸出1个黑球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的概率是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f(5,6)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.]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eastAsia="MingLiU_HKSCS" w:cs="Times New Roman"/>
        </w:rPr>
        <w:t>[</w:t>
      </w:r>
      <w:r>
        <w:rPr>
          <w:rFonts w:ascii="Times New Roman" w:hAnsi="Times New Roman" w:eastAsia="仿宋_GB2312" w:cs="Times New Roman"/>
        </w:rPr>
        <w:t>3块字块共能拼排成以下6种情形：</w:t>
      </w:r>
    </w:p>
    <w:p>
      <w:pPr>
        <w:pStyle w:val="2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2008北京，20北京08，北京2008，北京0820,08北京20,0820北京，即共有6个基本事件．其中这个婴儿能得到奖励的基本事件有2个：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eastAsia="仿宋_GB2312" w:cs="Times New Roman"/>
        </w:rPr>
        <w:t>2008北京，北京2008，故婴儿能得到奖励的概率为P＝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f(2,6)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f(1,3)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.]</w:t>
      </w:r>
    </w:p>
    <w:p>
      <w:pPr>
        <w:pStyle w:val="2"/>
        <w:snapToGrid w:val="0"/>
        <w:ind w:left="315" w:leftChars="150" w:firstLine="105" w:firstLineChars="5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　</w:t>
      </w:r>
      <w:r>
        <w:rPr>
          <w:rFonts w:ascii="IPAPANNEW" w:hAnsi="IPAPANNEW" w:eastAsia="MingLiU_HKSCS" w:cs="Times New Roman"/>
        </w:rPr>
        <w:t>[</w:t>
      </w:r>
      <w:r>
        <w:rPr>
          <w:rFonts w:ascii="IPAPANNEW" w:hAnsi="IPAPANNEW" w:eastAsia="仿宋_GB2312" w:cs="Times New Roman"/>
        </w:rPr>
        <w:t>判断一个试验是否为古典概型的关键为：</w:t>
      </w:r>
      <w:r>
        <w:rPr>
          <w:rFonts w:hint="eastAsia" w:hAnsi="宋体" w:cs="宋体"/>
        </w:rPr>
        <w:t>①</w:t>
      </w:r>
      <w:r>
        <w:rPr>
          <w:rFonts w:ascii="IPAPANNEW" w:hAnsi="IPAPANNEW" w:eastAsia="仿宋_GB2312" w:cs="Times New Roman"/>
        </w:rPr>
        <w:t>对每次试验来说，只可能出现有限个试验结果；</w:t>
      </w:r>
      <w:r>
        <w:rPr>
          <w:rFonts w:hint="eastAsia" w:hAnsi="宋体" w:cs="宋体"/>
        </w:rPr>
        <w:t>②</w:t>
      </w:r>
      <w:r>
        <w:rPr>
          <w:rFonts w:ascii="IPAPANNEW" w:hAnsi="IPAPANNEW" w:eastAsia="仿宋_GB2312" w:cs="Times New Roman"/>
        </w:rPr>
        <w:t>对于试验中所有的不同试验结果而言，它们出现的可能性相等．]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6.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f(3,4)</w:instrText>
      </w:r>
      <w:r>
        <w:rPr>
          <w:rFonts w:hAnsi="宋体" w:cs="宋体"/>
        </w:rPr>
        <w:fldChar w:fldCharType="end"/>
      </w:r>
    </w:p>
    <w:p>
      <w:pPr>
        <w:pStyle w:val="2"/>
        <w:snapToGrid w:val="0"/>
        <w:ind w:left="420" w:leftChars="200"/>
        <w:rPr>
          <w:rFonts w:ascii="MingLiU_HKSCS" w:hAnsi="MingLiU_HKSCS" w:eastAsia="MingLiU_HKSCS" w:cs="MingLiU_HKSCS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cs="Times New Roman"/>
        </w:rPr>
        <w:t>从四条线段中任取三条的所有可能结果有4种，其中任取三条能构成三角形的可能有2,3,4；</w:t>
      </w:r>
      <w:r>
        <w:rPr>
          <w:rFonts w:ascii="Times New Roman" w:hAnsi="Times New Roman" w:eastAsia="黑体" w:cs="Times New Roman"/>
        </w:rPr>
        <w:t>2,4,5；3,4,5三种，因此所求概率为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黑体" w:cs="Times New Roman"/>
        </w:rPr>
        <w:instrText xml:space="preserve">f(3,4)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黑体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作业设计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  <w:i/>
        </w:rPr>
        <w:t>C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eastAsia="MingLiU_HKSCS" w:cs="Times New Roman"/>
        </w:rPr>
        <w:t>[</w:t>
      </w:r>
      <w:r>
        <w:rPr>
          <w:rFonts w:ascii="Times New Roman" w:hAnsi="Times New Roman" w:eastAsia="仿宋_GB2312" w:cs="Times New Roman"/>
        </w:rPr>
        <w:t>此人从小区B前往H的所有最短路径有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hint="eastAsia" w:ascii="Times New Roman" w:hAnsi="Times New Roman" w:cs="Times New Roman"/>
        </w:rPr>
        <w:t>A</w:t>
      </w:r>
      <w:r>
        <w:rPr>
          <w:rFonts w:hAnsi="宋体" w:cs="Times New Roman"/>
        </w:rPr>
        <w:t>→</w:t>
      </w:r>
      <w:r>
        <w:rPr>
          <w:rFonts w:ascii="Times New Roman" w:hAnsi="Times New Roman" w:eastAsia="仿宋_GB2312" w:cs="Times New Roman"/>
        </w:rPr>
        <w:t>B</w:t>
      </w:r>
      <w:r>
        <w:rPr>
          <w:rFonts w:hAnsi="宋体" w:cs="Times New Roman"/>
        </w:rPr>
        <w:t>→</w:t>
      </w:r>
      <w:r>
        <w:rPr>
          <w:rFonts w:ascii="Times New Roman" w:hAnsi="Times New Roman" w:eastAsia="仿宋_GB2312" w:cs="Times New Roman"/>
        </w:rPr>
        <w:t>C</w:t>
      </w:r>
      <w:r>
        <w:rPr>
          <w:rFonts w:hAnsi="宋体" w:cs="Times New Roman"/>
        </w:rPr>
        <w:t>→</w:t>
      </w:r>
      <w:r>
        <w:rPr>
          <w:rFonts w:ascii="Times New Roman" w:hAnsi="Times New Roman" w:eastAsia="仿宋_GB2312" w:cs="Times New Roman"/>
        </w:rPr>
        <w:t>E</w:t>
      </w:r>
      <w:r>
        <w:rPr>
          <w:rFonts w:hAnsi="宋体" w:cs="Times New Roman"/>
        </w:rPr>
        <w:t>→</w:t>
      </w:r>
      <w:r>
        <w:rPr>
          <w:rFonts w:ascii="Times New Roman" w:hAnsi="Times New Roman" w:eastAsia="仿宋_GB2312" w:cs="Times New Roman"/>
        </w:rPr>
        <w:t>H，</w:t>
      </w:r>
      <w:r>
        <w:rPr>
          <w:rFonts w:hint="eastAsia" w:ascii="Times New Roman" w:hAnsi="Times New Roman" w:cs="Times New Roman"/>
        </w:rPr>
        <w:t>A</w:t>
      </w:r>
      <w:r>
        <w:rPr>
          <w:rFonts w:hAnsi="宋体" w:cs="Times New Roman"/>
        </w:rPr>
        <w:t>→</w:t>
      </w:r>
      <w:r>
        <w:rPr>
          <w:rFonts w:ascii="Times New Roman" w:hAnsi="Times New Roman" w:eastAsia="仿宋_GB2312" w:cs="Times New Roman"/>
        </w:rPr>
        <w:t>B</w:t>
      </w:r>
      <w:r>
        <w:rPr>
          <w:rFonts w:hAnsi="宋体" w:cs="Times New Roman"/>
        </w:rPr>
        <w:t>→</w:t>
      </w:r>
      <w:r>
        <w:rPr>
          <w:rFonts w:ascii="Times New Roman" w:hAnsi="Times New Roman" w:eastAsia="仿宋_GB2312" w:cs="Times New Roman"/>
        </w:rPr>
        <w:t>O</w:t>
      </w:r>
      <w:r>
        <w:rPr>
          <w:rFonts w:hAnsi="宋体" w:cs="Times New Roman"/>
        </w:rPr>
        <w:t>→</w:t>
      </w:r>
      <w:r>
        <w:rPr>
          <w:rFonts w:ascii="Times New Roman" w:hAnsi="Times New Roman" w:eastAsia="仿宋_GB2312" w:cs="Times New Roman"/>
        </w:rPr>
        <w:t>E</w:t>
      </w:r>
      <w:r>
        <w:rPr>
          <w:rFonts w:hAnsi="宋体" w:cs="Times New Roman"/>
        </w:rPr>
        <w:t>→</w:t>
      </w:r>
      <w:r>
        <w:rPr>
          <w:rFonts w:ascii="Times New Roman" w:hAnsi="Times New Roman" w:eastAsia="仿宋_GB2312" w:cs="Times New Roman"/>
        </w:rPr>
        <w:t>H，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hint="eastAsia" w:ascii="Times New Roman" w:hAnsi="Times New Roman" w:cs="Times New Roman"/>
        </w:rPr>
        <w:t>A</w:t>
      </w:r>
      <w:r>
        <w:rPr>
          <w:rFonts w:hAnsi="宋体" w:cs="Times New Roman"/>
        </w:rPr>
        <w:t>→</w:t>
      </w:r>
      <w:r>
        <w:rPr>
          <w:rFonts w:ascii="Times New Roman" w:hAnsi="Times New Roman" w:eastAsia="仿宋_GB2312" w:cs="Times New Roman"/>
        </w:rPr>
        <w:t>B</w:t>
      </w:r>
      <w:r>
        <w:rPr>
          <w:rFonts w:hAnsi="宋体" w:cs="Times New Roman"/>
        </w:rPr>
        <w:t>→</w:t>
      </w:r>
      <w:r>
        <w:rPr>
          <w:rFonts w:ascii="Times New Roman" w:hAnsi="Times New Roman" w:eastAsia="仿宋_GB2312" w:cs="Times New Roman"/>
        </w:rPr>
        <w:t>O</w:t>
      </w:r>
      <w:r>
        <w:rPr>
          <w:rFonts w:hAnsi="宋体" w:cs="Times New Roman"/>
        </w:rPr>
        <w:t>→</w:t>
      </w:r>
      <w:r>
        <w:rPr>
          <w:rFonts w:ascii="Times New Roman" w:hAnsi="Times New Roman" w:eastAsia="仿宋_GB2312" w:cs="Times New Roman"/>
        </w:rPr>
        <w:t>G</w:t>
      </w:r>
      <w:r>
        <w:rPr>
          <w:rFonts w:hAnsi="宋体" w:cs="Times New Roman"/>
        </w:rPr>
        <w:t>→</w:t>
      </w:r>
      <w:r>
        <w:rPr>
          <w:rFonts w:ascii="Times New Roman" w:hAnsi="Times New Roman" w:eastAsia="仿宋_GB2312" w:cs="Times New Roman"/>
        </w:rPr>
        <w:t>H，</w:t>
      </w:r>
      <w:r>
        <w:rPr>
          <w:rFonts w:hint="eastAsia" w:ascii="Times New Roman" w:hAnsi="Times New Roman" w:cs="Times New Roman"/>
        </w:rPr>
        <w:t>A</w:t>
      </w:r>
      <w:r>
        <w:rPr>
          <w:rFonts w:hAnsi="宋体" w:cs="Times New Roman"/>
        </w:rPr>
        <w:t>→</w:t>
      </w:r>
      <w:r>
        <w:rPr>
          <w:rFonts w:ascii="Times New Roman" w:hAnsi="Times New Roman" w:eastAsia="仿宋_GB2312" w:cs="Times New Roman"/>
        </w:rPr>
        <w:t>D</w:t>
      </w:r>
      <w:r>
        <w:rPr>
          <w:rFonts w:hAnsi="宋体" w:cs="Times New Roman"/>
        </w:rPr>
        <w:t>→</w:t>
      </w:r>
      <w:r>
        <w:rPr>
          <w:rFonts w:ascii="Times New Roman" w:hAnsi="Times New Roman" w:eastAsia="仿宋_GB2312" w:cs="Times New Roman"/>
        </w:rPr>
        <w:t>O</w:t>
      </w:r>
      <w:r>
        <w:rPr>
          <w:rFonts w:hAnsi="宋体" w:cs="Times New Roman"/>
        </w:rPr>
        <w:t>→</w:t>
      </w:r>
      <w:r>
        <w:rPr>
          <w:rFonts w:ascii="Times New Roman" w:hAnsi="Times New Roman" w:eastAsia="仿宋_GB2312" w:cs="Times New Roman"/>
        </w:rPr>
        <w:t>E</w:t>
      </w:r>
      <w:r>
        <w:rPr>
          <w:rFonts w:hAnsi="宋体" w:cs="Times New Roman"/>
        </w:rPr>
        <w:t>→</w:t>
      </w:r>
      <w:r>
        <w:rPr>
          <w:rFonts w:ascii="Times New Roman" w:hAnsi="Times New Roman" w:eastAsia="仿宋_GB2312" w:cs="Times New Roman"/>
        </w:rPr>
        <w:t>H，</w:t>
      </w:r>
    </w:p>
    <w:p>
      <w:pPr>
        <w:pStyle w:val="2"/>
        <w:snapToGrid w:val="0"/>
        <w:ind w:left="420" w:left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A</w:t>
      </w:r>
      <w:r>
        <w:rPr>
          <w:rFonts w:hAnsi="宋体" w:cs="Times New Roman"/>
        </w:rPr>
        <w:t>→</w:t>
      </w:r>
      <w:r>
        <w:rPr>
          <w:rFonts w:ascii="Times New Roman" w:hAnsi="Times New Roman" w:eastAsia="仿宋_GB2312" w:cs="Times New Roman"/>
        </w:rPr>
        <w:t>D</w:t>
      </w:r>
      <w:r>
        <w:rPr>
          <w:rFonts w:hAnsi="宋体" w:cs="Times New Roman"/>
        </w:rPr>
        <w:t>→</w:t>
      </w:r>
      <w:r>
        <w:rPr>
          <w:rFonts w:ascii="Times New Roman" w:hAnsi="Times New Roman" w:eastAsia="仿宋_GB2312" w:cs="Times New Roman"/>
        </w:rPr>
        <w:t>O</w:t>
      </w:r>
      <w:r>
        <w:rPr>
          <w:rFonts w:hAnsi="宋体" w:cs="Times New Roman"/>
        </w:rPr>
        <w:t>→</w:t>
      </w:r>
      <w:r>
        <w:rPr>
          <w:rFonts w:ascii="Times New Roman" w:hAnsi="Times New Roman" w:eastAsia="仿宋_GB2312" w:cs="Times New Roman"/>
        </w:rPr>
        <w:t>G</w:t>
      </w:r>
      <w:r>
        <w:rPr>
          <w:rFonts w:hAnsi="宋体" w:cs="Times New Roman"/>
        </w:rPr>
        <w:t>→</w:t>
      </w:r>
      <w:r>
        <w:rPr>
          <w:rFonts w:ascii="Times New Roman" w:hAnsi="Times New Roman" w:eastAsia="仿宋_GB2312" w:cs="Times New Roman"/>
        </w:rPr>
        <w:t>H，</w:t>
      </w:r>
      <w:r>
        <w:rPr>
          <w:rFonts w:hint="eastAsia" w:ascii="Times New Roman" w:hAnsi="Times New Roman" w:cs="Times New Roman"/>
        </w:rPr>
        <w:t>A</w:t>
      </w:r>
      <w:r>
        <w:rPr>
          <w:rFonts w:hAnsi="宋体" w:cs="Times New Roman"/>
        </w:rPr>
        <w:t>→</w:t>
      </w:r>
      <w:r>
        <w:rPr>
          <w:rFonts w:ascii="Times New Roman" w:hAnsi="Times New Roman" w:eastAsia="仿宋_GB2312" w:cs="Times New Roman"/>
        </w:rPr>
        <w:t>D</w:t>
      </w:r>
      <w:r>
        <w:rPr>
          <w:rFonts w:hAnsi="宋体" w:cs="Times New Roman"/>
        </w:rPr>
        <w:t>→</w:t>
      </w:r>
      <w:r>
        <w:rPr>
          <w:rFonts w:ascii="Times New Roman" w:hAnsi="Times New Roman" w:eastAsia="仿宋_GB2312" w:cs="Times New Roman"/>
        </w:rPr>
        <w:t>F</w:t>
      </w:r>
      <w:r>
        <w:rPr>
          <w:rFonts w:hAnsi="宋体" w:cs="Times New Roman"/>
        </w:rPr>
        <w:t>→</w:t>
      </w:r>
      <w:r>
        <w:rPr>
          <w:rFonts w:ascii="Times New Roman" w:hAnsi="Times New Roman" w:eastAsia="仿宋_GB2312" w:cs="Times New Roman"/>
        </w:rPr>
        <w:t>G</w:t>
      </w:r>
      <w:r>
        <w:rPr>
          <w:rFonts w:hAnsi="宋体" w:cs="Times New Roman"/>
        </w:rPr>
        <w:t>→</w:t>
      </w:r>
      <w:r>
        <w:rPr>
          <w:rFonts w:ascii="Times New Roman" w:hAnsi="Times New Roman" w:eastAsia="仿宋_GB2312" w:cs="Times New Roman"/>
        </w:rPr>
        <w:t>H，共6条，其中经过市中心O的有4条路径，所以其概率为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f(2,3)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  <w:r>
        <w:rPr>
          <w:rFonts w:ascii="Times New Roman" w:hAnsi="Times New Roman" w:eastAsia="MingLiU_HKSCS" w:cs="Times New Roman"/>
        </w:rPr>
        <w:t>]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eastAsia="MingLiU_HKSCS" w:cs="Times New Roman"/>
        </w:rPr>
        <w:t>[</w:t>
      </w:r>
      <w:r>
        <w:rPr>
          <w:rFonts w:ascii="Times New Roman" w:hAnsi="Times New Roman" w:eastAsia="仿宋_GB2312" w:cs="Times New Roman"/>
        </w:rPr>
        <w:t>有放回地取球三次，假设第一次取红球共有如下所示9种取法．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"E:\\常贝  2015\\ppt\\同步\\数学\\创新  人教A版\\《课时作业与单元检测》Word版文档\\SX190.TIF"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3" o:spt="75" type="#_x0000_t75" style="height:59.85pt;width:154.3pt;" filled="f" o:preferrelative="t" stroked="f" coordsize="21600,21600">
            <v:path/>
            <v:fill on="f" focussize="0,0"/>
            <v:stroke on="f" joinstyle="miter"/>
            <v:imagedata r:id="rId18" r:href="rId1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left="420" w:left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eastAsia="仿宋_GB2312" w:cs="Times New Roman"/>
        </w:rPr>
        <w:t>同理，第一次取黄球，绿球分别也有9种情况，共计27种．而三次颜色全相同，共有3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eastAsia="仿宋_GB2312" w:cs="Times New Roman"/>
        </w:rPr>
        <w:t>种情况，故颜色全相同的概率为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f(3,27)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f(1,9)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.]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eastAsia="MingLiU_HKSCS" w:cs="Times New Roman"/>
        </w:rPr>
        <w:t>[</w:t>
      </w:r>
      <w:r>
        <w:rPr>
          <w:rFonts w:ascii="Times New Roman" w:hAnsi="Times New Roman" w:eastAsia="仿宋_GB2312" w:cs="Times New Roman"/>
        </w:rPr>
        <w:t>基本事件空间中包括以下六个基本事件：</w:t>
      </w:r>
    </w:p>
    <w:p>
      <w:pPr>
        <w:pStyle w:val="2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第一辆为上等车，若第二辆为中等车，则乘上下等车；若第二辆为下等车，则乘上中等车．</w:t>
      </w:r>
    </w:p>
    <w:p>
      <w:pPr>
        <w:pStyle w:val="2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第一辆为中等车，若第二辆为上等车，则乘上上等车，若第二辆为下等车，则乘第三辆车，亦乘上上等车．</w:t>
      </w:r>
    </w:p>
    <w:p>
      <w:pPr>
        <w:pStyle w:val="2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第一辆为下等车，若第二辆为上等车，则乘上上等车，若第二辆为中等车，则乘不上上等车．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eastAsia="仿宋_GB2312" w:cs="Times New Roman"/>
        </w:rPr>
        <w:t>所以，他乘上上等车的概率P＝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f(3,6)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f(1,2)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.]</w:t>
      </w:r>
    </w:p>
    <w:p>
      <w:pPr>
        <w:pStyle w:val="2"/>
        <w:snapToGrid w:val="0"/>
        <w:ind w:left="420" w:left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eastAsia="MingLiU_HKSCS" w:cs="Times New Roman"/>
        </w:rPr>
        <w:t>[</w:t>
      </w:r>
      <w:r>
        <w:rPr>
          <w:rFonts w:ascii="Times New Roman" w:hAnsi="Times New Roman" w:eastAsia="仿宋_GB2312" w:cs="Times New Roman"/>
        </w:rPr>
        <w:t>从这6家企业中选出2家的选法有(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，B)，(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，C)，(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，D)，(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，E)，(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，F)，(B，C)，(B，D)，(B，E)，(B，F)，(C，D)，(C，E)，(C，F)，(D，E)，(D，F)，(E，F)共有15种．其中，在中标的企业中没有来自北京市的选法有：(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，B)，(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，C)，(B，C)共3种．所以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在中标的企业中，没有来自北京市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的概率为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f(3,15)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f(1,5)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.所以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在中标的企业中，至少有一家来自北京市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的概率为1－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f(1,5)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f(4,5)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  <w:r>
        <w:rPr>
          <w:rFonts w:ascii="Times New Roman" w:hAnsi="Times New Roman" w:eastAsia="MingLiU_HKSCS" w:cs="Times New Roman"/>
        </w:rPr>
        <w:t>]</w:t>
      </w:r>
    </w:p>
    <w:p>
      <w:pPr>
        <w:pStyle w:val="2"/>
        <w:snapToGrid w:val="0"/>
        <w:ind w:left="420" w:leftChars="200"/>
        <w:rPr>
          <w:rFonts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eastAsia="MingLiU_HKSCS" w:cs="Times New Roman"/>
        </w:rPr>
        <w:t>[</w:t>
      </w:r>
      <w:r>
        <w:rPr>
          <w:rFonts w:ascii="Times New Roman" w:hAnsi="Times New Roman" w:eastAsia="仿宋_GB2312" w:cs="Times New Roman"/>
        </w:rPr>
        <w:t>由袋中随机取出2个小球的基本事件总数为10，取出小球标注数字和为3的事件为1,2.取出小球标注数字和为6的事件为1,5或2,4.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取出的小球标注的数字之和为3或6的概率为P＝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f(1＋2,10)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f(3,10)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.]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120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设男教师有n人，则女教师有(n＋12)人．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由已知从这些教师中选一人，选到男教师的概率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P＝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f(n,2n＋12)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f(9,20)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，得n＝54，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eastAsia="仿宋_GB2312" w:cs="Times New Roman"/>
        </w:rPr>
        <w:t>故参加联欢会的教师共有120人．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8.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f(2,5)</w:instrText>
      </w:r>
      <w:r>
        <w:rPr>
          <w:rFonts w:hAnsi="宋体" w:cs="宋体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当x＝1,2,4,8时，</w:t>
      </w:r>
      <w:r>
        <w:rPr>
          <w:rFonts w:ascii="Times New Roman" w:hAnsi="Times New Roman" w:eastAsia="仿宋_GB2312" w:cs="Times New Roman"/>
          <w:i/>
        </w:rPr>
        <w:t>log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x分别为整数0,1,2,3.又因总体共有10个，其概率为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f(4,10)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f(2,5)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9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0.2</w:t>
      </w:r>
    </w:p>
    <w:p>
      <w:pPr>
        <w:pStyle w:val="2"/>
        <w:snapToGrid w:val="0"/>
        <w:ind w:left="420" w:leftChars="200"/>
        <w:rPr>
          <w:rFonts w:hint="eastAsia" w:hAnsi="宋体" w:cs="MingLiU_HKSCS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cs="Times New Roman"/>
        </w:rPr>
        <w:t xml:space="preserve">从5根竹竿中一次随机抽取2根竹竿共有10种抽取方法，而抽取的两根竹竿长度恰好相差0.3 </w:t>
      </w:r>
      <w:r>
        <w:rPr>
          <w:rFonts w:hAnsi="宋体" w:cs="Times New Roman"/>
          <w:i/>
        </w:rPr>
        <w:t>m</w:t>
      </w:r>
      <w:r>
        <w:rPr>
          <w:rFonts w:hAnsi="宋体" w:cs="Times New Roman"/>
        </w:rPr>
        <w:t>的情况是2.5和2.8,2.6和2.9两种，</w:t>
      </w:r>
    </w:p>
    <w:p>
      <w:pPr>
        <w:pStyle w:val="2"/>
        <w:snapToGrid w:val="0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∴概率P＝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hAnsi="宋体" w:cs="Times New Roman"/>
        </w:rPr>
        <w:instrText xml:space="preserve">f(2,10)</w:instrText>
      </w:r>
      <w:r>
        <w:rPr>
          <w:rFonts w:hAnsi="宋体" w:cs="宋体"/>
        </w:rPr>
        <w:fldChar w:fldCharType="end"/>
      </w:r>
      <w:r>
        <w:rPr>
          <w:rFonts w:hAnsi="宋体" w:cs="Times New Roman"/>
        </w:rPr>
        <w:t>＝0.2.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(1)根据古典概型的定义进行判断得，x的可能取值情况为：1,2,3,4,5,6；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(2)事件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为2,4,6；事件B为4,5,6，事件C为1,2，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(3)由题意可知</w:t>
      </w:r>
      <w:r>
        <w:rPr>
          <w:rFonts w:hAnsi="宋体" w:eastAsia="仿宋_GB2312" w:cs="Times New Roman"/>
        </w:rPr>
        <w:t>①②③</w:t>
      </w:r>
      <w:r>
        <w:rPr>
          <w:rFonts w:ascii="Times New Roman" w:hAnsi="Times New Roman" w:eastAsia="仿宋_GB2312" w:cs="Times New Roman"/>
        </w:rPr>
        <w:t>均是古典概型．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其中P(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)＝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f(3,6)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f(1,2)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；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P(B)＝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f(3,6)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f(1,2)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eastAsia="仿宋_GB2312" w:cs="Times New Roman"/>
        </w:rPr>
        <w:t>P(C)＝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f(2,6)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f(1,3)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11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设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中三等奖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的事件为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中奖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的事件为B，从四个小球中有放回的取两个共有(0,0)，(0,1)，(0,2)，(0,3)，(1,0)，(1,1)，(1,2)，(1,3)，(2,0)，(2,1)，(2,2)，(2,3)，(3,0)，(3,1)，(3,2)，(3,3)16种不同的方法．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(1)两个小球号码相加之和等于3的取法有4种：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(0,3)、(1,2)、(2,1)、(3,0)．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故P(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)＝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f(4,16)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f(1,4)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(2)由(1)知，两个小球号码相加之和等于3的取法有4种．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两个小球号码相加之和等于4的取法有3种：(1,3)，(2,2)，(3,1)，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两个小球号码相加之和等于5的取法有2种：(2,3)，(3,2)，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eastAsia="仿宋_GB2312" w:cs="Times New Roman"/>
        </w:rPr>
        <w:t>P(B)＝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f(4,16)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f(3,16)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f(2,16)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f(9,16)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12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设事件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为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方程x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＋2ax＋b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＝0有实根</w:t>
      </w:r>
      <w:r>
        <w:rPr>
          <w:rFonts w:hAnsi="宋体" w:cs="Times New Roman"/>
        </w:rPr>
        <w:t>”．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当a&gt;0，b&gt;0时，方程x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＋2ax＋b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＝0有实根的充要条件为a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b.</w:t>
      </w:r>
    </w:p>
    <w:p>
      <w:pPr>
        <w:pStyle w:val="2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基本事件共12个：(1,2)，(1,3)，(1,4)，(2,1)，(2,3)，(2,4)，(3,1)，(3,2)，(3,4)，(4,1)，(4,2)，(4,3)，其中第一个数表示a的取值，第二个数表示b的取值．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事件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中包含6个基本事件：(2,1)，(3,1)，(3,2)，(4,1)，(4,2)，(4,3)，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eastAsia="仿宋_GB2312" w:cs="Times New Roman"/>
        </w:rPr>
        <w:t>事件B发生的概率为P(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)＝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f(6,12)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f(1,2)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13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(1)利用树形图我们可以列出连续抽取2张卡片的所有可能结果(如下图所示)．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"E:\\常贝  2015\\ppt\\同步\\数学\\创新  人教A版\\《课时作业与单元检测》Word版文档\\12-3.TIF"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4" o:spt="75" type="#_x0000_t75" style="height:45.8pt;width:183.25pt;" filled="f" o:preferrelative="t" stroked="f" coordsize="21600,21600">
            <v:path/>
            <v:fill on="f" focussize="0,0"/>
            <v:stroke on="f" joinstyle="miter"/>
            <v:imagedata r:id="rId20" r:href="rId2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由上图可以看出，试验的所有可能结果数为20，因为每次都随机抽取，所以这20种结果出现的可能性是相同的，试验属于古典概型．</w:t>
      </w:r>
    </w:p>
    <w:p>
      <w:pPr>
        <w:pStyle w:val="2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用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表示事件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连续抽取2人一男一女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表示事件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连续抽取2人都是女生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，则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与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互斥，并且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∪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表示事件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连续抽取2张卡片，取出的2人不全是男生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，由列出的所有可能结果可以看出，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的结果有12种，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的结果有2种，由互斥事件的概率加法公式，可得P(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∪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)＝P(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)＋P(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f(12,20)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f(2,20)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f(7,10)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＝0.7，即连续抽取2张卡片，取出的2人不全是男生的概率为0.7.</w:t>
      </w:r>
    </w:p>
    <w:p>
      <w:pPr>
        <w:pStyle w:val="2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(2)有放回地连续抽取2张卡片，需注意同一张卡片可再次被取出，并且它被取出的可能性和其他卡片相等，我们用一个有序实数对表示抽取的结果，例如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第一次取出2号，第二次取出4号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就用(2,4)来表示，所有的可能结果可以用下表列出.</w:t>
      </w:r>
    </w:p>
    <w:tbl>
      <w:tblPr>
        <w:tblStyle w:val="6"/>
        <w:tblW w:w="815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1"/>
        <w:gridCol w:w="1236"/>
        <w:gridCol w:w="1236"/>
        <w:gridCol w:w="1236"/>
        <w:gridCol w:w="1236"/>
        <w:gridCol w:w="1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1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snapToGrid w:val="0"/>
              <w:ind w:firstLine="630" w:firstLineChars="300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第二次抽取</w:t>
            </w:r>
          </w:p>
          <w:p>
            <w:pPr>
              <w:pStyle w:val="2"/>
              <w:snapToGrid w:val="0"/>
              <w:rPr>
                <w:rFonts w:hint="eastAsia" w:ascii="Times New Roman" w:hAnsi="Times New Roman" w:cs="Times New Roman"/>
              </w:rPr>
            </w:pPr>
          </w:p>
          <w:p>
            <w:pPr>
              <w:pStyle w:val="2"/>
              <w:snapToGrid w:val="0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第一次抽取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1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2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3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4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仿宋_GB2312" w:cs="Times New Roma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1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(1,1)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(1,2)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(1,3)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(1,4)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仿宋_GB2312" w:cs="Times New Roman"/>
              </w:rPr>
              <w:t>(1,5)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2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(2,1)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(2,2)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(2,3)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(2,4)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仿宋_GB2312" w:cs="Times New Roman"/>
              </w:rPr>
              <w:t>(2,5)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97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3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(3,1)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(3,2)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(3,3)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(3,4)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仿宋_GB2312" w:cs="Times New Roman"/>
              </w:rPr>
              <w:t>(3,5)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4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(4,1)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(4,2)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(4,3)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(4,4)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仿宋_GB2312" w:cs="Times New Roman"/>
              </w:rPr>
              <w:t>(4,5)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5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(5,1)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(5,2)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(5,3)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(5,4)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仿宋_GB2312" w:cs="Times New Roman"/>
              </w:rPr>
              <w:t>(5,5)</w:t>
            </w:r>
          </w:p>
        </w:tc>
      </w:tr>
    </w:tbl>
    <w:p>
      <w:pPr>
        <w:pStyle w:val="2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试验的所有可能结果数为25，并且这25种结果出现的可能性是相同的，试验属于古典概型．</w:t>
      </w:r>
    </w:p>
    <w:p>
      <w:pPr>
        <w:pStyle w:val="2"/>
        <w:snapToGrid w:val="0"/>
        <w:ind w:left="420" w:left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eastAsia="仿宋_GB2312" w:cs="Times New Roman"/>
        </w:rPr>
        <w:t>用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表示事件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独唱和朗诵由同一个人表演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，由上表可以看出，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的结果共有5种，因此独唱和朗诵由同一个人表演的概率P(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)＝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f(5,25)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f(1,5)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＝0.2.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MingLiU_HKSCS">
    <w:altName w:val="PMingLiU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4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A1855"/>
    <w:rsid w:val="003A1855"/>
    <w:rsid w:val="00561CFC"/>
    <w:rsid w:val="006132E6"/>
    <w:rsid w:val="00A2080C"/>
    <w:rsid w:val="00D62DEA"/>
    <w:rsid w:val="3D0D57F7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uiPriority w:val="0"/>
    <w:rPr>
      <w:kern w:val="2"/>
      <w:sz w:val="18"/>
      <w:szCs w:val="18"/>
    </w:rPr>
  </w:style>
  <w:style w:type="character" w:customStyle="1" w:styleId="8">
    <w:name w:val="页脚 Char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1491;&#25324;.TIF" TargetMode="External"/><Relationship Id="rId8" Type="http://schemas.openxmlformats.org/officeDocument/2006/relationships/image" Target="media/image2.png"/><Relationship Id="rId7" Type="http://schemas.openxmlformats.org/officeDocument/2006/relationships/image" Target="&#24038;&#25324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12-3.TIF" TargetMode="External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" Type="http://schemas.openxmlformats.org/officeDocument/2006/relationships/image" Target="SX190.TIF" TargetMode="External"/><Relationship Id="rId18" Type="http://schemas.openxmlformats.org/officeDocument/2006/relationships/image" Target="media/image7.png"/><Relationship Id="rId17" Type="http://schemas.openxmlformats.org/officeDocument/2006/relationships/image" Target="&#21453;&#24605;&#24863;&#24735;1.TIF" TargetMode="External"/><Relationship Id="rId16" Type="http://schemas.openxmlformats.org/officeDocument/2006/relationships/image" Target="media/image6.png"/><Relationship Id="rId15" Type="http://schemas.openxmlformats.org/officeDocument/2006/relationships/image" Target="SX189.TIF" TargetMode="External"/><Relationship Id="rId14" Type="http://schemas.openxmlformats.org/officeDocument/2006/relationships/image" Target="media/image5.png"/><Relationship Id="rId13" Type="http://schemas.openxmlformats.org/officeDocument/2006/relationships/image" Target="&#20316;&#19994;&#35774;&#35745;.TIF" TargetMode="External"/><Relationship Id="rId12" Type="http://schemas.openxmlformats.org/officeDocument/2006/relationships/image" Target="media/image4.png"/><Relationship Id="rId11" Type="http://schemas.openxmlformats.org/officeDocument/2006/relationships/image" Target="&#21452;&#22522;&#28436;&#32451;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1139</Words>
  <Characters>6498</Characters>
  <Lines>54</Lines>
  <Paragraphs>15</Paragraphs>
  <ScaleCrop>false</ScaleCrop>
  <LinksUpToDate>false</LinksUpToDate>
  <CharactersWithSpaces>7622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2015-05-16T02:48:00Z</dcterms:created>
  <dc:creator>微软用户</dc:creator>
  <cp:lastModifiedBy>Administrator</cp:lastModifiedBy>
  <dcterms:modified xsi:type="dcterms:W3CDTF">2017-03-14T07:19:01Z</dcterms:modified>
  <dc:title>§3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